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9E" w:rsidRDefault="00D6279E" w:rsidP="00D6279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D6279E" w:rsidRDefault="00D6279E" w:rsidP="00D6279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D6279E" w:rsidRDefault="00692E2B" w:rsidP="00D6279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п.Красногвардейский</w:t>
      </w:r>
      <w:r w:rsidR="00D6279E">
        <w:rPr>
          <w:rFonts w:asciiTheme="majorBidi" w:hAnsiTheme="majorBidi" w:cstheme="majorBidi"/>
          <w:b/>
          <w:sz w:val="28"/>
          <w:szCs w:val="28"/>
        </w:rPr>
        <w:t>,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D6279E">
        <w:rPr>
          <w:rFonts w:asciiTheme="majorBidi" w:hAnsiTheme="majorBidi" w:cstheme="majorBidi"/>
          <w:b/>
          <w:sz w:val="28"/>
          <w:szCs w:val="28"/>
        </w:rPr>
        <w:t>ул.Усиевича,д.16</w:t>
      </w:r>
    </w:p>
    <w:p w:rsidR="00D6279E" w:rsidRPr="00860A81" w:rsidRDefault="00D6279E" w:rsidP="00D6279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6" w:history="1">
        <w:r w:rsidRPr="006D1DA0">
          <w:rPr>
            <w:rStyle w:val="ae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e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e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e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e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D6279E" w:rsidRDefault="00D6279E" w:rsidP="00D6279E">
      <w:pPr>
        <w:tabs>
          <w:tab w:val="left" w:pos="30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D6279E" w:rsidRPr="00860A81" w:rsidRDefault="00D6279E" w:rsidP="00D6279E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</w:p>
    <w:p w:rsidR="000F213B" w:rsidRPr="00383330" w:rsidRDefault="000F213B" w:rsidP="000F213B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 xml:space="preserve">Приложение к </w:t>
      </w:r>
      <w:proofErr w:type="gramStart"/>
      <w:r w:rsidRPr="00383330">
        <w:rPr>
          <w:rFonts w:asciiTheme="majorBidi" w:hAnsiTheme="majorBidi" w:cstheme="majorBidi"/>
          <w:sz w:val="28"/>
          <w:szCs w:val="28"/>
        </w:rPr>
        <w:t>основной</w:t>
      </w:r>
      <w:proofErr w:type="gramEnd"/>
      <w:r w:rsidRPr="00383330">
        <w:rPr>
          <w:rFonts w:asciiTheme="majorBidi" w:hAnsiTheme="majorBidi" w:cstheme="majorBidi"/>
          <w:sz w:val="28"/>
          <w:szCs w:val="28"/>
        </w:rPr>
        <w:t xml:space="preserve"> образовательной </w:t>
      </w:r>
    </w:p>
    <w:p w:rsidR="000F213B" w:rsidRPr="00383330" w:rsidRDefault="000F213B" w:rsidP="000F213B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Программе</w:t>
      </w:r>
      <w:r>
        <w:rPr>
          <w:rFonts w:asciiTheme="majorBidi" w:hAnsiTheme="majorBidi" w:cstheme="majorBidi"/>
          <w:sz w:val="28"/>
          <w:szCs w:val="28"/>
        </w:rPr>
        <w:t xml:space="preserve"> начального </w:t>
      </w:r>
      <w:r w:rsidRPr="00383330">
        <w:rPr>
          <w:rFonts w:asciiTheme="majorBidi" w:hAnsiTheme="majorBidi" w:cstheme="majorBidi"/>
          <w:sz w:val="28"/>
          <w:szCs w:val="28"/>
        </w:rPr>
        <w:t xml:space="preserve">общего образования </w:t>
      </w:r>
    </w:p>
    <w:p w:rsidR="000F213B" w:rsidRPr="00383330" w:rsidRDefault="000F213B" w:rsidP="000F213B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МБОУ «СОШ №14»</w:t>
      </w:r>
      <w:r>
        <w:rPr>
          <w:rFonts w:asciiTheme="majorBidi" w:hAnsiTheme="majorBidi" w:cstheme="majorBidi"/>
          <w:sz w:val="28"/>
          <w:szCs w:val="28"/>
        </w:rPr>
        <w:t>, утвержденной  приказом директора школы  № 87/</w:t>
      </w:r>
      <w:proofErr w:type="gramStart"/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31.08.2023 года, с изменениями</w:t>
      </w:r>
    </w:p>
    <w:p w:rsidR="00D6279E" w:rsidRPr="00DB3CE2" w:rsidRDefault="00D6279E" w:rsidP="00D6279E">
      <w:pPr>
        <w:jc w:val="center"/>
        <w:rPr>
          <w:rFonts w:asciiTheme="majorBidi" w:hAnsiTheme="majorBidi" w:cstheme="majorBidi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6279E" w:rsidRPr="006E1004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</w:t>
      </w:r>
      <w:r>
        <w:rPr>
          <w:rFonts w:asciiTheme="majorBidi" w:hAnsiTheme="majorBidi" w:cstheme="majorBidi"/>
          <w:sz w:val="28"/>
          <w:szCs w:val="28"/>
        </w:rPr>
        <w:t>ЫЙ</w:t>
      </w:r>
      <w:r w:rsidRPr="006E1004">
        <w:rPr>
          <w:rFonts w:asciiTheme="majorBidi" w:hAnsiTheme="majorBidi" w:cstheme="majorBidi"/>
          <w:sz w:val="28"/>
          <w:szCs w:val="28"/>
        </w:rPr>
        <w:t xml:space="preserve"> ПЛАН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6279E" w:rsidRPr="00BA255F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</w:t>
      </w:r>
      <w:r w:rsidRPr="006E1004">
        <w:rPr>
          <w:rFonts w:asciiTheme="majorBidi" w:hAnsiTheme="majorBidi" w:cstheme="majorBidi"/>
          <w:sz w:val="28"/>
          <w:szCs w:val="28"/>
        </w:rPr>
        <w:t>ачального общего образования</w:t>
      </w:r>
    </w:p>
    <w:p w:rsidR="00D6279E" w:rsidRPr="006E1004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D6279E" w:rsidRPr="006E1004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1-4 класс</w:t>
      </w: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rPr>
          <w:rFonts w:asciiTheme="majorBidi" w:hAnsiTheme="majorBidi" w:cstheme="majorBidi"/>
          <w:sz w:val="28"/>
          <w:szCs w:val="28"/>
        </w:rPr>
      </w:pPr>
    </w:p>
    <w:p w:rsidR="00282968" w:rsidRDefault="00282968" w:rsidP="00D6279E">
      <w:pPr>
        <w:rPr>
          <w:rFonts w:asciiTheme="majorBidi" w:hAnsiTheme="majorBidi" w:cstheme="majorBidi"/>
          <w:sz w:val="28"/>
          <w:szCs w:val="28"/>
        </w:rPr>
      </w:pPr>
    </w:p>
    <w:p w:rsidR="00282968" w:rsidRDefault="00282968" w:rsidP="00D6279E">
      <w:pPr>
        <w:rPr>
          <w:rFonts w:asciiTheme="majorBidi" w:hAnsiTheme="majorBidi" w:cstheme="majorBidi"/>
          <w:sz w:val="28"/>
          <w:szCs w:val="28"/>
        </w:rPr>
      </w:pPr>
    </w:p>
    <w:p w:rsidR="00400986" w:rsidRDefault="00D6279E" w:rsidP="0028296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5г.</w:t>
      </w:r>
    </w:p>
    <w:p w:rsidR="000F213B" w:rsidRDefault="000F213B" w:rsidP="002829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279E" w:rsidRDefault="00D6279E" w:rsidP="00D6279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6279E" w:rsidRPr="00E42DAC" w:rsidRDefault="00D6279E" w:rsidP="00E42DAC">
      <w:pPr>
        <w:pStyle w:val="ac"/>
        <w:tabs>
          <w:tab w:val="left" w:pos="2649"/>
          <w:tab w:val="left" w:pos="6192"/>
          <w:tab w:val="left" w:pos="8432"/>
        </w:tabs>
        <w:ind w:left="0"/>
        <w:rPr>
          <w:spacing w:val="1"/>
          <w:sz w:val="24"/>
          <w:szCs w:val="24"/>
        </w:rPr>
      </w:pPr>
      <w:proofErr w:type="gramStart"/>
      <w:r w:rsidRPr="00E42DA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начального общего образования Муниципального бюджетного общеобразовательного учреждения «Средняя общеобразовательная школа № 14» (далее - учебный план) для </w:t>
      </w:r>
      <w:r w:rsidR="00400986">
        <w:rPr>
          <w:rStyle w:val="markedcontent"/>
          <w:rFonts w:asciiTheme="majorBidi" w:hAnsiTheme="majorBidi" w:cstheme="majorBidi"/>
          <w:sz w:val="24"/>
          <w:szCs w:val="24"/>
        </w:rPr>
        <w:t xml:space="preserve">1-4 </w:t>
      </w:r>
      <w:r w:rsidRPr="00E42DAC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 основную образовательную программу основного  общего образования,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  <w:r w:rsidRPr="00E42DAC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 план   </w:t>
      </w:r>
      <w:r w:rsidRPr="00E42DAC">
        <w:rPr>
          <w:sz w:val="24"/>
          <w:szCs w:val="24"/>
        </w:rPr>
        <w:t>разработан с учетом изменений, внесенных приказом от 09.10.2024 №704, а также   в соответствии с нормативно–правовыми документами: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0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hanging="77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Федеральным законом от 29.12.2012  №273-ФЗ  «Об образовании в Российской Федерации» (ст.28);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0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hanging="66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Федеральным законом от 23.12.2022 №273-ФЗ «О внесении изменений в Федеральный закон «Об образовании в Российской Федерации»;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0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0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AC">
        <w:rPr>
          <w:rFonts w:ascii="Times New Roman" w:hAnsi="Times New Roman" w:cs="Times New Roman"/>
          <w:sz w:val="24"/>
          <w:szCs w:val="24"/>
        </w:rPr>
        <w:t>Приказом  Министерства просвещения Российской Федерации от 22.01.2024 № 31"О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образования") (Зарегистрирован 22.02.2024 № 77330)).</w:t>
      </w:r>
      <w:proofErr w:type="gramEnd"/>
    </w:p>
    <w:p w:rsidR="00D6279E" w:rsidRPr="00E42DAC" w:rsidRDefault="00D6279E" w:rsidP="00E42DAC">
      <w:pPr>
        <w:pStyle w:val="ac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Федеральной основной общеобразовательной программой начального общего образования (утверждённой Приказом Министерства просвещения Российской Федерации от</w:t>
      </w:r>
      <w:r w:rsidR="001E0E99" w:rsidRPr="00E42DAC">
        <w:rPr>
          <w:sz w:val="24"/>
          <w:szCs w:val="24"/>
        </w:rPr>
        <w:t xml:space="preserve">  24</w:t>
      </w:r>
      <w:r w:rsidRPr="00E42DAC">
        <w:rPr>
          <w:sz w:val="24"/>
          <w:szCs w:val="24"/>
        </w:rPr>
        <w:t>.11.2022№</w:t>
      </w:r>
      <w:r w:rsidR="001E0E99" w:rsidRPr="00E42DAC">
        <w:rPr>
          <w:sz w:val="24"/>
          <w:szCs w:val="24"/>
        </w:rPr>
        <w:t>1023</w:t>
      </w:r>
      <w:r w:rsidRPr="00E42DAC">
        <w:rPr>
          <w:sz w:val="24"/>
          <w:szCs w:val="24"/>
        </w:rPr>
        <w:t>).</w:t>
      </w:r>
    </w:p>
    <w:p w:rsidR="00D6279E" w:rsidRPr="00E42DAC" w:rsidRDefault="00D6279E" w:rsidP="00E42DAC">
      <w:pPr>
        <w:pStyle w:val="ac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-Порядком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Министерством просвещения РФ №115 от 22.03.2021г</w:t>
      </w:r>
      <w:proofErr w:type="gramStart"/>
      <w:r w:rsidRPr="00E42DAC">
        <w:rPr>
          <w:sz w:val="24"/>
          <w:szCs w:val="24"/>
        </w:rPr>
        <w:t>.(</w:t>
      </w:r>
      <w:proofErr w:type="gramEnd"/>
      <w:r w:rsidRPr="00E42DAC">
        <w:rPr>
          <w:sz w:val="24"/>
          <w:szCs w:val="24"/>
        </w:rPr>
        <w:t xml:space="preserve"> ред. от 03.08.2023г.).</w:t>
      </w:r>
    </w:p>
    <w:p w:rsidR="00D6279E" w:rsidRPr="00E42DAC" w:rsidRDefault="00D6279E" w:rsidP="00E42DAC">
      <w:pPr>
        <w:pStyle w:val="ac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-Постановлением Главного государственного санитарного врача РФ №2 от 28.01.2021 года «Об утверждении санитарных правил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D6279E" w:rsidRPr="00E42DAC" w:rsidRDefault="00D6279E" w:rsidP="00E42DAC">
      <w:pPr>
        <w:pStyle w:val="ac"/>
        <w:numPr>
          <w:ilvl w:val="0"/>
          <w:numId w:val="10"/>
        </w:numPr>
        <w:tabs>
          <w:tab w:val="left" w:pos="0"/>
        </w:tabs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Постановлением  Главного государственного санитарного врача РФ №28 от 28.09.2020 года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Письмом Департамента государственной политики в сфере общего образования №08-761 от 25 мая 2015 г. «Об изучении предметных областей: 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 xml:space="preserve">«Основы религиозных культур и светской этики» и «Основы духовно-нравственной культуры народов России»; </w:t>
      </w:r>
      <w:proofErr w:type="gramEnd"/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19 января 2018 г. № 08-96 «Методические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России» 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РФ от 09.10.2017 № ТС-945/08 «О реализации прав граждан на получение образования на родном языке»;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РФ от 15 февраля 2017 года N МОН-П-617 «Об изучении русского языка, родного языка из числа языков народов Российской Федерации;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от 20.06.2018 № 05-192 «Об изучении родных языков из числа языков народов Российской Федерации»;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D6279E" w:rsidRPr="00E42DAC" w:rsidRDefault="00D6279E" w:rsidP="00E42DAC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lastRenderedPageBreak/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:rsidR="00D6279E" w:rsidRPr="00E42DAC" w:rsidRDefault="00D6279E" w:rsidP="00E42DAC">
      <w:pPr>
        <w:pStyle w:val="ac"/>
        <w:numPr>
          <w:ilvl w:val="0"/>
          <w:numId w:val="10"/>
        </w:numPr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Уставом школы, утверждённым приказом Управления образования Артемовского городского округа от 15 ноября 2015 года №410.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Учебный план начального общего образования (далее учебный план) определяет перечень, трудоемкость, последовательность и распределение по периодам обучения учебных предметов, структуру обязательных предметных областей, учебное время, отводимое на изучение предметов по классам (годам) обучения, общий объём нагрузки и максимальный объём аудиторной нагрузки обучающихся, формы промежуточной аттестации обучающихся.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родного языка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В ходе освоения основной образовательной программы начального общего образования (далее ООП НОО) при реализации учебного плана у </w:t>
      </w:r>
      <w:proofErr w:type="gramStart"/>
      <w:r w:rsidRPr="00E42DAC">
        <w:rPr>
          <w:sz w:val="24"/>
          <w:szCs w:val="24"/>
        </w:rPr>
        <w:t>обучающихся</w:t>
      </w:r>
      <w:proofErr w:type="gramEnd"/>
      <w:r w:rsidRPr="00E42DAC">
        <w:rPr>
          <w:sz w:val="24"/>
          <w:szCs w:val="24"/>
        </w:rPr>
        <w:t xml:space="preserve"> формируются базовые основы и фундамент всего последующего обучения, в том числе:</w:t>
      </w:r>
    </w:p>
    <w:p w:rsidR="00D6279E" w:rsidRPr="00E42DAC" w:rsidRDefault="00D6279E" w:rsidP="00E42DAC">
      <w:pPr>
        <w:pStyle w:val="ab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- становление основ гражданской идентичности и мировоззрения;</w:t>
      </w:r>
    </w:p>
    <w:p w:rsidR="00D6279E" w:rsidRPr="00E42DAC" w:rsidRDefault="00D6279E" w:rsidP="00E42DAC">
      <w:pPr>
        <w:pStyle w:val="ab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-формирование   основ    умения    учиться    и    способности к организации своей деятельности– 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ум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>ение принимать, сохранять цели исследовать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D6279E" w:rsidRPr="00E42DAC" w:rsidRDefault="00D6279E" w:rsidP="00E42DAC">
      <w:pPr>
        <w:pStyle w:val="ab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-духовно- нравственное развитие и воспитание обучающихся, предусматривающее принятие им и моральных норм, нравственных установок, национальных ценностей;</w:t>
      </w:r>
    </w:p>
    <w:p w:rsidR="00D6279E" w:rsidRPr="00E42DAC" w:rsidRDefault="00D6279E" w:rsidP="00E42DAC">
      <w:pPr>
        <w:pStyle w:val="ab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-укрепление физического и духовного здоровья.</w:t>
      </w:r>
    </w:p>
    <w:p w:rsidR="00D6279E" w:rsidRPr="00E42DAC" w:rsidRDefault="00D6279E" w:rsidP="00E42DAC">
      <w:pPr>
        <w:pStyle w:val="ac"/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 xml:space="preserve">Содержание образования при получении начального общего образования реализуется за счёт введения учебных предметов, обеспечивающих целостное восприятие мира, реализации </w:t>
      </w:r>
      <w:proofErr w:type="spellStart"/>
      <w:r w:rsidRPr="00E42DAC">
        <w:rPr>
          <w:sz w:val="24"/>
          <w:szCs w:val="24"/>
        </w:rPr>
        <w:t>системно-деятельностного</w:t>
      </w:r>
      <w:proofErr w:type="spellEnd"/>
      <w:r w:rsidRPr="00E42DAC">
        <w:rPr>
          <w:sz w:val="24"/>
          <w:szCs w:val="24"/>
        </w:rPr>
        <w:t xml:space="preserve"> подхода и индивидуализации </w:t>
      </w:r>
      <w:proofErr w:type="gramStart"/>
      <w:r w:rsidRPr="00E42DAC">
        <w:rPr>
          <w:sz w:val="24"/>
          <w:szCs w:val="24"/>
        </w:rPr>
        <w:t>обучения</w:t>
      </w:r>
      <w:proofErr w:type="gramEnd"/>
      <w:r w:rsidRPr="00E42DAC">
        <w:rPr>
          <w:sz w:val="24"/>
          <w:szCs w:val="24"/>
        </w:rPr>
        <w:t xml:space="preserve"> по каждому учебному предмету.</w:t>
      </w:r>
    </w:p>
    <w:p w:rsidR="001E0E99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январе–мае–по 40 минут.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Объем максимально допустимой нагрузки в течение дня: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для 1-х классов – не более четырех уроков в день и один день в неделю– 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пя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>ть уроков;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7"/>
        </w:numPr>
        <w:tabs>
          <w:tab w:val="left" w:pos="114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2–4-х классов–не более пяти уроков.</w:t>
      </w:r>
    </w:p>
    <w:p w:rsidR="00D6279E" w:rsidRPr="00E42DAC" w:rsidRDefault="00D6279E" w:rsidP="00E42DAC">
      <w:pPr>
        <w:pStyle w:val="ac"/>
        <w:ind w:left="0" w:firstLine="567"/>
        <w:rPr>
          <w:spacing w:val="14"/>
          <w:sz w:val="24"/>
          <w:szCs w:val="24"/>
        </w:rPr>
      </w:pPr>
      <w:r w:rsidRPr="00E42DAC">
        <w:rPr>
          <w:sz w:val="24"/>
          <w:szCs w:val="24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 </w:t>
      </w:r>
      <w:proofErr w:type="spellStart"/>
      <w:r w:rsidRPr="00E42DAC">
        <w:rPr>
          <w:sz w:val="24"/>
          <w:szCs w:val="24"/>
        </w:rPr>
        <w:t>СанПиН</w:t>
      </w:r>
      <w:proofErr w:type="spellEnd"/>
      <w:r w:rsidRPr="00E42DAC">
        <w:rPr>
          <w:sz w:val="24"/>
          <w:szCs w:val="24"/>
        </w:rPr>
        <w:t xml:space="preserve"> 1.2.3685-21.</w:t>
      </w:r>
    </w:p>
    <w:p w:rsidR="00D6279E" w:rsidRPr="00E42DAC" w:rsidRDefault="00D6279E" w:rsidP="00E42DAC">
      <w:pPr>
        <w:pStyle w:val="ac"/>
        <w:ind w:left="0" w:firstLine="0"/>
        <w:rPr>
          <w:sz w:val="24"/>
          <w:szCs w:val="24"/>
        </w:rPr>
      </w:pPr>
      <w:r w:rsidRPr="00E42DAC">
        <w:rPr>
          <w:sz w:val="24"/>
          <w:szCs w:val="24"/>
        </w:rPr>
        <w:t>В учебном плане начального общего образования МБОУ «СОШ № 14» 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5-дневной учебной неделе.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Максимальное число часов в неделю в 1 классе при 5-тидневной учебной неделе составляет 21 час. Максимальное число часов в неделю во 2-4 классах при 5-ти дневной учебной неделе составляет 23 часа.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6279E" w:rsidRPr="00E42DAC" w:rsidRDefault="00D6279E" w:rsidP="00E42DAC">
      <w:pPr>
        <w:pStyle w:val="11"/>
        <w:spacing w:line="240" w:lineRule="auto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Обязательная часть учебного плана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lastRenderedPageBreak/>
        <w:t xml:space="preserve">Урочная деятельность направлена на достижение </w:t>
      </w:r>
      <w:proofErr w:type="gramStart"/>
      <w:r w:rsidRPr="00E42DAC">
        <w:rPr>
          <w:sz w:val="24"/>
          <w:szCs w:val="24"/>
        </w:rPr>
        <w:t>обучающимися</w:t>
      </w:r>
      <w:proofErr w:type="gramEnd"/>
      <w:r w:rsidRPr="00E42DAC">
        <w:rPr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ООП НОО реализуется через обязательные предметные области (учебные предметы) учебного плана:</w:t>
      </w:r>
    </w:p>
    <w:p w:rsidR="00D6279E" w:rsidRPr="00E42DAC" w:rsidRDefault="00D6279E" w:rsidP="00E42DAC">
      <w:pPr>
        <w:pStyle w:val="ab"/>
        <w:widowControl w:val="0"/>
        <w:numPr>
          <w:ilvl w:val="2"/>
          <w:numId w:val="12"/>
        </w:numPr>
        <w:tabs>
          <w:tab w:val="left" w:pos="567"/>
          <w:tab w:val="left" w:pos="3352"/>
          <w:tab w:val="left" w:pos="4163"/>
          <w:tab w:val="left" w:pos="4563"/>
          <w:tab w:val="left" w:pos="6429"/>
          <w:tab w:val="left" w:pos="7631"/>
          <w:tab w:val="left" w:pos="893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«Русский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язык </w:t>
      </w:r>
      <w:r w:rsidRPr="00E42DAC">
        <w:rPr>
          <w:rFonts w:ascii="Times New Roman" w:hAnsi="Times New Roman" w:cs="Times New Roman"/>
          <w:sz w:val="24"/>
          <w:szCs w:val="24"/>
        </w:rPr>
        <w:t>и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 </w:t>
      </w:r>
      <w:r w:rsidRPr="00E42DAC">
        <w:rPr>
          <w:rFonts w:ascii="Times New Roman" w:hAnsi="Times New Roman" w:cs="Times New Roman"/>
          <w:sz w:val="24"/>
          <w:szCs w:val="24"/>
        </w:rPr>
        <w:t>литературное</w:t>
      </w:r>
      <w:r w:rsidRPr="00E42DAC">
        <w:rPr>
          <w:rFonts w:ascii="Times New Roman" w:hAnsi="Times New Roman" w:cs="Times New Roman"/>
          <w:sz w:val="24"/>
          <w:szCs w:val="24"/>
        </w:rPr>
        <w:tab/>
        <w:t>чтение»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rFonts w:ascii="Times New Roman" w:hAnsi="Times New Roman" w:cs="Times New Roman"/>
          <w:sz w:val="24"/>
          <w:szCs w:val="24"/>
        </w:rPr>
        <w:t>(русский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rFonts w:ascii="Times New Roman" w:hAnsi="Times New Roman" w:cs="Times New Roman"/>
          <w:sz w:val="24"/>
          <w:szCs w:val="24"/>
        </w:rPr>
        <w:t>язык, литературное чтение);</w:t>
      </w:r>
    </w:p>
    <w:p w:rsidR="00D6279E" w:rsidRPr="00E42DAC" w:rsidRDefault="00D6279E" w:rsidP="00E42DAC">
      <w:pPr>
        <w:pStyle w:val="ab"/>
        <w:widowControl w:val="0"/>
        <w:numPr>
          <w:ilvl w:val="2"/>
          <w:numId w:val="12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 «Иностранный язык» (иностранный язык);</w:t>
      </w:r>
    </w:p>
    <w:p w:rsidR="00D6279E" w:rsidRPr="00E42DAC" w:rsidRDefault="00D6279E" w:rsidP="00E42DAC">
      <w:pPr>
        <w:pStyle w:val="ab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«Математика и информатика» (математика);</w:t>
      </w:r>
    </w:p>
    <w:p w:rsidR="00D6279E" w:rsidRPr="00E42DAC" w:rsidRDefault="00D6279E" w:rsidP="00E42DAC">
      <w:pPr>
        <w:pStyle w:val="ab"/>
        <w:widowControl w:val="0"/>
        <w:numPr>
          <w:ilvl w:val="2"/>
          <w:numId w:val="12"/>
        </w:numPr>
        <w:tabs>
          <w:tab w:val="left" w:pos="567"/>
          <w:tab w:val="left" w:pos="4388"/>
          <w:tab w:val="left" w:pos="4790"/>
          <w:tab w:val="left" w:pos="6869"/>
          <w:tab w:val="left" w:pos="887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«Обществознание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rFonts w:ascii="Times New Roman" w:hAnsi="Times New Roman" w:cs="Times New Roman"/>
          <w:sz w:val="24"/>
          <w:szCs w:val="24"/>
        </w:rPr>
        <w:t>и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rFonts w:ascii="Times New Roman" w:hAnsi="Times New Roman" w:cs="Times New Roman"/>
          <w:sz w:val="24"/>
          <w:szCs w:val="24"/>
        </w:rPr>
        <w:t>естествознание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rFonts w:ascii="Times New Roman" w:hAnsi="Times New Roman" w:cs="Times New Roman"/>
          <w:sz w:val="24"/>
          <w:szCs w:val="24"/>
        </w:rPr>
        <w:t>(Окружающий</w:t>
      </w:r>
      <w:r w:rsidRPr="00E42DAC">
        <w:rPr>
          <w:rFonts w:ascii="Times New Roman" w:hAnsi="Times New Roman" w:cs="Times New Roman"/>
          <w:sz w:val="24"/>
          <w:szCs w:val="24"/>
        </w:rPr>
        <w:tab/>
        <w:t>мир)» (окружающий мир);</w:t>
      </w:r>
    </w:p>
    <w:p w:rsidR="00D6279E" w:rsidRPr="00E42DAC" w:rsidRDefault="00D6279E" w:rsidP="00E42DAC">
      <w:pPr>
        <w:pStyle w:val="ab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 (основы религиозных культур и светской этики, модули курса):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tabs>
          <w:tab w:val="left" w:pos="567"/>
        </w:tabs>
        <w:ind w:left="0" w:firstLine="0"/>
        <w:jc w:val="left"/>
        <w:rPr>
          <w:spacing w:val="-68"/>
          <w:sz w:val="24"/>
          <w:szCs w:val="24"/>
        </w:rPr>
      </w:pPr>
      <w:r w:rsidRPr="00E42DAC">
        <w:rPr>
          <w:sz w:val="24"/>
          <w:szCs w:val="24"/>
        </w:rPr>
        <w:t>Учебный модуль «Основы православной культуры»;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tabs>
          <w:tab w:val="left" w:pos="567"/>
        </w:tabs>
        <w:ind w:left="0" w:firstLine="0"/>
        <w:jc w:val="left"/>
        <w:rPr>
          <w:spacing w:val="1"/>
          <w:sz w:val="24"/>
          <w:szCs w:val="24"/>
        </w:rPr>
      </w:pPr>
      <w:r w:rsidRPr="00E42DAC">
        <w:rPr>
          <w:sz w:val="24"/>
          <w:szCs w:val="24"/>
        </w:rPr>
        <w:t>Учебный модуль «Основы иудейской культуры»;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pacing w:val="1"/>
          <w:sz w:val="24"/>
          <w:szCs w:val="24"/>
        </w:rPr>
      </w:pPr>
      <w:r w:rsidRPr="00E42DAC">
        <w:rPr>
          <w:sz w:val="24"/>
          <w:szCs w:val="24"/>
        </w:rPr>
        <w:t>Учебный модуль «Основы буддийской культуры»;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Учебный модуль «Основы исламской культуры»;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Учебный модуль «Основы религиозных культур народов России»;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Учебный модуль «Основы светской этики»;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«Искусство»</w:t>
      </w:r>
      <w:r w:rsidR="00E42DAC">
        <w:rPr>
          <w:sz w:val="24"/>
          <w:szCs w:val="24"/>
        </w:rPr>
        <w:t xml:space="preserve"> </w:t>
      </w:r>
      <w:r w:rsidRPr="00E42DAC">
        <w:rPr>
          <w:sz w:val="24"/>
          <w:szCs w:val="24"/>
        </w:rPr>
        <w:t>(музыка,</w:t>
      </w:r>
      <w:r w:rsidR="001E0E99" w:rsidRPr="00E42DAC">
        <w:rPr>
          <w:sz w:val="24"/>
          <w:szCs w:val="24"/>
        </w:rPr>
        <w:t xml:space="preserve"> </w:t>
      </w:r>
      <w:r w:rsidRPr="00E42DAC">
        <w:rPr>
          <w:sz w:val="24"/>
          <w:szCs w:val="24"/>
        </w:rPr>
        <w:t>изобразительное</w:t>
      </w:r>
      <w:r w:rsidR="001E0E99" w:rsidRPr="00E42DAC">
        <w:rPr>
          <w:sz w:val="24"/>
          <w:szCs w:val="24"/>
        </w:rPr>
        <w:t xml:space="preserve"> </w:t>
      </w:r>
      <w:r w:rsidRPr="00E42DAC">
        <w:rPr>
          <w:sz w:val="24"/>
          <w:szCs w:val="24"/>
        </w:rPr>
        <w:t>искусство)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«Труд (технология)» («Труд (технология)»;</w:t>
      </w:r>
    </w:p>
    <w:p w:rsidR="00D6279E" w:rsidRPr="00E42DAC" w:rsidRDefault="00D6279E" w:rsidP="00E42DAC">
      <w:pPr>
        <w:pStyle w:val="ac"/>
        <w:numPr>
          <w:ilvl w:val="2"/>
          <w:numId w:val="12"/>
        </w:numPr>
        <w:ind w:left="0" w:firstLine="0"/>
        <w:jc w:val="left"/>
        <w:rPr>
          <w:sz w:val="24"/>
          <w:szCs w:val="24"/>
        </w:rPr>
      </w:pPr>
      <w:r w:rsidRPr="00E42DAC">
        <w:rPr>
          <w:sz w:val="24"/>
          <w:szCs w:val="24"/>
        </w:rPr>
        <w:t>«Физическая культура» (физическая  культура).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В школе языком образования является русский язык, и в соответствии </w:t>
      </w:r>
      <w:r w:rsidR="001E0E99" w:rsidRPr="00E42DAC">
        <w:rPr>
          <w:sz w:val="24"/>
          <w:szCs w:val="24"/>
        </w:rPr>
        <w:t xml:space="preserve"> </w:t>
      </w:r>
      <w:proofErr w:type="spellStart"/>
      <w:r w:rsidRPr="00E42DAC">
        <w:rPr>
          <w:sz w:val="24"/>
          <w:szCs w:val="24"/>
        </w:rPr>
        <w:t>спунктом</w:t>
      </w:r>
      <w:proofErr w:type="spellEnd"/>
      <w:r w:rsidRPr="00E42DAC">
        <w:rPr>
          <w:sz w:val="24"/>
          <w:szCs w:val="24"/>
        </w:rPr>
        <w:t xml:space="preserve">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E42DAC">
        <w:rPr>
          <w:sz w:val="24"/>
          <w:szCs w:val="24"/>
        </w:rPr>
        <w:t>метапредметных</w:t>
      </w:r>
      <w:proofErr w:type="spellEnd"/>
      <w:r w:rsidRPr="00E42DAC">
        <w:rPr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«Математика»–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«Окружающий мир»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 xml:space="preserve">одуль «Безопасность в сети Интернет» (обеспечивает достижение предметных и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«Изобразительное искусство» – модуль «Азбука цифровой графики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 xml:space="preserve">предусматривает изучение фотографии, работу в программах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Managerи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DA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42DAC">
        <w:rPr>
          <w:rFonts w:ascii="Times New Roman" w:hAnsi="Times New Roman" w:cs="Times New Roman"/>
          <w:sz w:val="24"/>
          <w:szCs w:val="24"/>
        </w:rPr>
        <w:t>, виртуальные путешествия);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«Технология»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>одуль«Информационно-коммуникативныетехнологии»(обеспечиваетдостижениепредметныхиметапредметныхрезультатов,связанныхсиспользованиеминформационных технологий).</w:t>
      </w:r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Учебный предмет «Основы религиозных культур и светской этики» изучается в объеме 1 часа в неделю в 4-м классе на основании заявлений родителей (законных представителей) несовершеннолетних обучающихся по модулям, представленным в учебном плане.</w:t>
      </w:r>
    </w:p>
    <w:p w:rsidR="00D6279E" w:rsidRPr="00E42DAC" w:rsidRDefault="00D6279E" w:rsidP="00E42DAC">
      <w:pPr>
        <w:pStyle w:val="11"/>
        <w:tabs>
          <w:tab w:val="left" w:pos="9922"/>
        </w:tabs>
        <w:spacing w:line="240" w:lineRule="auto"/>
        <w:ind w:left="0" w:right="-1" w:firstLine="567"/>
        <w:rPr>
          <w:sz w:val="24"/>
          <w:szCs w:val="24"/>
        </w:rPr>
      </w:pPr>
      <w:r w:rsidRPr="00E42DAC">
        <w:rPr>
          <w:sz w:val="24"/>
          <w:szCs w:val="24"/>
        </w:rPr>
        <w:t>Часть учебного плана, формируемая участниками</w:t>
      </w:r>
      <w:r w:rsidR="001E0E99" w:rsidRPr="00E42DAC">
        <w:rPr>
          <w:sz w:val="24"/>
          <w:szCs w:val="24"/>
        </w:rPr>
        <w:t xml:space="preserve"> </w:t>
      </w:r>
      <w:r w:rsidRPr="00E42DAC">
        <w:rPr>
          <w:sz w:val="24"/>
          <w:szCs w:val="24"/>
        </w:rPr>
        <w:t>образовательных отношений</w:t>
      </w:r>
    </w:p>
    <w:p w:rsidR="00D6279E" w:rsidRPr="00E42DAC" w:rsidRDefault="00D6279E" w:rsidP="00E42DAC">
      <w:pPr>
        <w:pStyle w:val="ac"/>
        <w:ind w:left="0" w:right="106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  и составляет 20% от общего объёма ООО НОО и реализуется </w:t>
      </w:r>
      <w:proofErr w:type="gramStart"/>
      <w:r w:rsidRPr="00E42DAC">
        <w:rPr>
          <w:sz w:val="24"/>
          <w:szCs w:val="24"/>
        </w:rPr>
        <w:t>через</w:t>
      </w:r>
      <w:proofErr w:type="gramEnd"/>
      <w:r w:rsidRPr="00E42DAC">
        <w:rPr>
          <w:sz w:val="24"/>
          <w:szCs w:val="24"/>
        </w:rPr>
        <w:t>:</w:t>
      </w:r>
    </w:p>
    <w:p w:rsidR="00D6279E" w:rsidRPr="00E42DAC" w:rsidRDefault="00E42DAC" w:rsidP="00E42DAC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222" w:right="109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D6279E" w:rsidRPr="00E42DAC">
        <w:rPr>
          <w:rFonts w:ascii="Times New Roman" w:hAnsi="Times New Roman" w:cs="Times New Roman"/>
          <w:sz w:val="24"/>
          <w:szCs w:val="24"/>
        </w:rPr>
        <w:t>величение учебных часов, отводимых на изучение отдельных учебных предметов, курсов, модулей из перечня, предлагаемого МБОУ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="00D6279E" w:rsidRPr="00E42DAC">
        <w:rPr>
          <w:sz w:val="24"/>
          <w:szCs w:val="24"/>
        </w:rPr>
        <w:t xml:space="preserve">«СОШ №14», по выбору родителей (законных </w:t>
      </w:r>
      <w:r w:rsidR="00D6279E" w:rsidRPr="00E42DAC">
        <w:rPr>
          <w:sz w:val="24"/>
          <w:szCs w:val="24"/>
        </w:rPr>
        <w:lastRenderedPageBreak/>
        <w:t>представителей) несовершеннолетних обучающихся:</w:t>
      </w:r>
    </w:p>
    <w:p w:rsidR="00D6279E" w:rsidRPr="00E42DAC" w:rsidRDefault="00D6279E" w:rsidP="00E42DA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42DAC">
        <w:rPr>
          <w:rStyle w:val="markedcontent"/>
          <w:rFonts w:asciiTheme="majorBidi" w:hAnsiTheme="majorBidi" w:cstheme="majorBidi"/>
          <w:sz w:val="24"/>
          <w:szCs w:val="24"/>
        </w:rPr>
        <w:t xml:space="preserve">- представлена учебным предметом «Математика»  1-3  класс. </w:t>
      </w:r>
    </w:p>
    <w:p w:rsidR="00D6279E" w:rsidRPr="00E42DAC" w:rsidRDefault="00D6279E" w:rsidP="00E42DAC">
      <w:pPr>
        <w:spacing w:after="0" w:line="240" w:lineRule="auto"/>
        <w:ind w:firstLine="567"/>
        <w:jc w:val="both"/>
        <w:rPr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Курсы внеурочной деятельности из перечня, предлагаемого МБОУ</w:t>
      </w:r>
      <w:r w:rsidR="001E0E99"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Pr="00E42DAC">
        <w:rPr>
          <w:sz w:val="24"/>
          <w:szCs w:val="24"/>
        </w:rPr>
        <w:t>«СОШ №14», по выбору родителей (законных представителей) несовершеннолетних обучающихся:</w:t>
      </w:r>
    </w:p>
    <w:p w:rsidR="00D6279E" w:rsidRPr="00E42DAC" w:rsidRDefault="001E0E99" w:rsidP="00E42DAC">
      <w:pPr>
        <w:pStyle w:val="ab"/>
        <w:widowControl w:val="0"/>
        <w:numPr>
          <w:ilvl w:val="0"/>
          <w:numId w:val="7"/>
        </w:numPr>
        <w:tabs>
          <w:tab w:val="left" w:pos="1142"/>
        </w:tabs>
        <w:autoSpaceDE w:val="0"/>
        <w:autoSpaceDN w:val="0"/>
        <w:spacing w:after="0" w:line="240" w:lineRule="auto"/>
        <w:ind w:left="1141" w:hanging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="00D6279E" w:rsidRPr="00E42DAC">
        <w:rPr>
          <w:rFonts w:ascii="Times New Roman" w:hAnsi="Times New Roman" w:cs="Times New Roman"/>
          <w:sz w:val="24"/>
          <w:szCs w:val="24"/>
        </w:rPr>
        <w:t xml:space="preserve">«Разговоры о </w:t>
      </w:r>
      <w:proofErr w:type="gramStart"/>
      <w:r w:rsidR="00D6279E" w:rsidRPr="00E42DA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D6279E" w:rsidRPr="00E42DAC">
        <w:rPr>
          <w:rFonts w:ascii="Times New Roman" w:hAnsi="Times New Roman" w:cs="Times New Roman"/>
          <w:sz w:val="24"/>
          <w:szCs w:val="24"/>
        </w:rPr>
        <w:t>»,</w:t>
      </w:r>
      <w:r w:rsidRPr="00E42DAC">
        <w:rPr>
          <w:rFonts w:ascii="Times New Roman" w:hAnsi="Times New Roman" w:cs="Times New Roman"/>
          <w:sz w:val="24"/>
          <w:szCs w:val="24"/>
        </w:rPr>
        <w:t xml:space="preserve"> </w:t>
      </w:r>
      <w:r w:rsidR="00D6279E" w:rsidRPr="00E42DAC">
        <w:rPr>
          <w:rFonts w:ascii="Times New Roman" w:hAnsi="Times New Roman" w:cs="Times New Roman"/>
          <w:sz w:val="24"/>
          <w:szCs w:val="24"/>
        </w:rPr>
        <w:t>1–4-йклассы (1 час в неделю);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7"/>
        </w:numPr>
        <w:tabs>
          <w:tab w:val="left" w:pos="1161"/>
        </w:tabs>
        <w:autoSpaceDE w:val="0"/>
        <w:autoSpaceDN w:val="0"/>
        <w:spacing w:after="0" w:line="240" w:lineRule="auto"/>
        <w:ind w:right="104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«Мир профессий », 1–4-й классы (1час в неделю).</w:t>
      </w:r>
    </w:p>
    <w:p w:rsidR="00D6279E" w:rsidRPr="00E42DAC" w:rsidRDefault="00D6279E" w:rsidP="00E42DAC">
      <w:pPr>
        <w:pStyle w:val="ac"/>
        <w:ind w:left="0" w:right="104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</w:t>
      </w:r>
      <w:proofErr w:type="spellStart"/>
      <w:r w:rsidRPr="00E42DAC">
        <w:rPr>
          <w:sz w:val="24"/>
          <w:szCs w:val="24"/>
        </w:rPr>
        <w:t>Минпросвещения</w:t>
      </w:r>
      <w:proofErr w:type="spellEnd"/>
      <w:r w:rsidRPr="00E42DAC">
        <w:rPr>
          <w:sz w:val="24"/>
          <w:szCs w:val="24"/>
        </w:rPr>
        <w:t xml:space="preserve"> от 21.12.2022 №ТВ-2859/03 МБОУ</w:t>
      </w:r>
      <w:proofErr w:type="gramStart"/>
      <w:r w:rsidRPr="00E42DAC">
        <w:rPr>
          <w:sz w:val="24"/>
          <w:szCs w:val="24"/>
        </w:rPr>
        <w:t>«С</w:t>
      </w:r>
      <w:proofErr w:type="gramEnd"/>
      <w:r w:rsidRPr="00E42DAC">
        <w:rPr>
          <w:sz w:val="24"/>
          <w:szCs w:val="24"/>
        </w:rPr>
        <w:t>ОШ№14» реализует третий час физической активности за счет часов за счет часов курса «Подвижные игры» в рамках программ внеурочной деятельности.</w:t>
      </w:r>
    </w:p>
    <w:p w:rsidR="00D6279E" w:rsidRPr="00E42DAC" w:rsidRDefault="00D6279E" w:rsidP="00E42DAC">
      <w:pPr>
        <w:pStyle w:val="ac"/>
        <w:ind w:left="0" w:right="104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E42DAC">
        <w:rPr>
          <w:sz w:val="24"/>
          <w:szCs w:val="24"/>
        </w:rPr>
        <w:t>обучающихся</w:t>
      </w:r>
      <w:proofErr w:type="gramEnd"/>
      <w:r w:rsidRPr="00E42DAC">
        <w:rPr>
          <w:sz w:val="24"/>
          <w:szCs w:val="24"/>
        </w:rPr>
        <w:t>.</w:t>
      </w:r>
    </w:p>
    <w:p w:rsidR="00D6279E" w:rsidRPr="00E42DAC" w:rsidRDefault="00D6279E" w:rsidP="00E42DAC">
      <w:pPr>
        <w:pStyle w:val="ac"/>
        <w:ind w:left="0" w:right="103" w:firstLine="567"/>
        <w:rPr>
          <w:sz w:val="24"/>
          <w:szCs w:val="24"/>
        </w:rPr>
      </w:pPr>
      <w:r w:rsidRPr="00E42DAC">
        <w:rPr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«СОШ № 14».</w:t>
      </w:r>
    </w:p>
    <w:p w:rsidR="00D6279E" w:rsidRPr="00E42DAC" w:rsidRDefault="00D6279E" w:rsidP="00E42DAC">
      <w:pPr>
        <w:pStyle w:val="ac"/>
        <w:ind w:left="0" w:right="106" w:firstLine="567"/>
        <w:rPr>
          <w:sz w:val="24"/>
          <w:szCs w:val="24"/>
        </w:rPr>
      </w:pPr>
      <w:proofErr w:type="gramStart"/>
      <w:r w:rsidRPr="00E42DAC">
        <w:rPr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«СОШ №14».</w:t>
      </w:r>
      <w:proofErr w:type="gramEnd"/>
    </w:p>
    <w:p w:rsidR="00D6279E" w:rsidRPr="00E42DAC" w:rsidRDefault="00D6279E" w:rsidP="00E42DAC">
      <w:pPr>
        <w:pStyle w:val="ac"/>
        <w:ind w:left="0" w:right="108" w:firstLine="567"/>
        <w:rPr>
          <w:sz w:val="24"/>
          <w:szCs w:val="24"/>
        </w:rPr>
      </w:pPr>
      <w:r w:rsidRPr="00E42DAC">
        <w:rPr>
          <w:sz w:val="24"/>
          <w:szCs w:val="24"/>
        </w:rPr>
        <w:t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проводится в нетрадиционной форме: целевые прогулки, экскурсии</w:t>
      </w:r>
      <w:proofErr w:type="gramStart"/>
      <w:r w:rsidRPr="00E42DAC">
        <w:rPr>
          <w:sz w:val="24"/>
          <w:szCs w:val="24"/>
        </w:rPr>
        <w:t xml:space="preserve"> ,</w:t>
      </w:r>
      <w:proofErr w:type="gramEnd"/>
      <w:r w:rsidRPr="00E42DAC">
        <w:rPr>
          <w:sz w:val="24"/>
          <w:szCs w:val="24"/>
        </w:rPr>
        <w:t>уроки-театрализации, уроки-игры.</w:t>
      </w:r>
    </w:p>
    <w:p w:rsidR="00D6279E" w:rsidRPr="00E42DAC" w:rsidRDefault="00D6279E" w:rsidP="00E42DAC">
      <w:pPr>
        <w:pStyle w:val="11"/>
        <w:spacing w:line="240" w:lineRule="auto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Реализация данного учебного плана направлена: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 xml:space="preserve">На формирование личности </w:t>
      </w:r>
      <w:proofErr w:type="gramStart"/>
      <w:r w:rsidRPr="00E42D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42DAC">
        <w:rPr>
          <w:rFonts w:ascii="Times New Roman" w:hAnsi="Times New Roman" w:cs="Times New Roman"/>
          <w:sz w:val="24"/>
          <w:szCs w:val="24"/>
        </w:rPr>
        <w:t>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на развитие его индивидуальных способностей, положительной мотивации и умений в учебной деятельности: 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D6279E" w:rsidRPr="00E42DAC" w:rsidRDefault="00D6279E" w:rsidP="00E42DAC">
      <w:pPr>
        <w:pStyle w:val="11"/>
        <w:spacing w:line="240" w:lineRule="auto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Промежуточная аттестация.</w:t>
      </w:r>
    </w:p>
    <w:p w:rsidR="00D6279E" w:rsidRPr="00E42DAC" w:rsidRDefault="00D6279E" w:rsidP="00E42DAC">
      <w:pPr>
        <w:pStyle w:val="ac"/>
        <w:ind w:left="0" w:right="109" w:firstLine="567"/>
        <w:rPr>
          <w:sz w:val="24"/>
          <w:szCs w:val="24"/>
        </w:rPr>
      </w:pPr>
      <w:proofErr w:type="gramStart"/>
      <w:r w:rsidRPr="00E42DAC">
        <w:rPr>
          <w:sz w:val="24"/>
          <w:szCs w:val="24"/>
        </w:rPr>
        <w:t>Промежуточная аттестация обучающихся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  <w:proofErr w:type="gramEnd"/>
    </w:p>
    <w:p w:rsidR="00D6279E" w:rsidRPr="00E42DAC" w:rsidRDefault="00D6279E" w:rsidP="00E42DAC">
      <w:pPr>
        <w:pStyle w:val="ac"/>
        <w:ind w:left="0" w:firstLine="567"/>
        <w:rPr>
          <w:sz w:val="24"/>
          <w:szCs w:val="24"/>
        </w:rPr>
      </w:pPr>
      <w:r w:rsidRPr="00E42DAC">
        <w:rPr>
          <w:sz w:val="24"/>
          <w:szCs w:val="24"/>
        </w:rPr>
        <w:t>Целями проведения промежуточной аттестации являются: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1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</w:t>
      </w:r>
    </w:p>
    <w:p w:rsidR="00D6279E" w:rsidRPr="00E42DAC" w:rsidRDefault="00D6279E" w:rsidP="00E42DAC">
      <w:pPr>
        <w:pStyle w:val="ab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1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DAC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D6279E" w:rsidRPr="00E42DAC" w:rsidRDefault="00D6279E" w:rsidP="00E42DAC">
      <w:pPr>
        <w:pStyle w:val="ac"/>
        <w:ind w:left="0" w:right="111" w:firstLine="567"/>
        <w:rPr>
          <w:sz w:val="24"/>
          <w:szCs w:val="24"/>
        </w:rPr>
      </w:pPr>
      <w:r w:rsidRPr="00E42DAC">
        <w:rPr>
          <w:color w:val="21272E"/>
          <w:sz w:val="24"/>
          <w:szCs w:val="24"/>
        </w:rPr>
        <w:t>В первом классе обучение проводится без балльного оценивания знаний обучающихся и домашних заданий.</w:t>
      </w:r>
    </w:p>
    <w:p w:rsidR="00D6279E" w:rsidRPr="00E42DAC" w:rsidRDefault="00D6279E" w:rsidP="00E42DAC">
      <w:pPr>
        <w:pStyle w:val="ac"/>
        <w:ind w:left="0" w:right="105" w:firstLine="567"/>
        <w:rPr>
          <w:sz w:val="24"/>
          <w:szCs w:val="24"/>
        </w:rPr>
      </w:pPr>
      <w:r w:rsidRPr="00E42DAC">
        <w:rPr>
          <w:sz w:val="24"/>
          <w:szCs w:val="24"/>
        </w:rPr>
        <w:t xml:space="preserve">Основная форма </w:t>
      </w:r>
      <w:proofErr w:type="gramStart"/>
      <w:r w:rsidRPr="00E42DAC">
        <w:rPr>
          <w:sz w:val="24"/>
          <w:szCs w:val="24"/>
        </w:rPr>
        <w:t>промежуточной</w:t>
      </w:r>
      <w:proofErr w:type="gramEnd"/>
      <w:r w:rsidRPr="00E42DAC">
        <w:rPr>
          <w:sz w:val="24"/>
          <w:szCs w:val="24"/>
        </w:rPr>
        <w:t xml:space="preserve"> аттестации–оценка качества усвоения обучающимися всего объёма содержания учебного предмета за учебный год (годовая аттестация).</w:t>
      </w:r>
    </w:p>
    <w:p w:rsidR="00D6279E" w:rsidRPr="00E42DAC" w:rsidRDefault="00D6279E" w:rsidP="00E42DAC">
      <w:pPr>
        <w:pStyle w:val="ac"/>
        <w:ind w:left="0" w:right="114" w:firstLine="567"/>
        <w:rPr>
          <w:sz w:val="24"/>
          <w:szCs w:val="24"/>
        </w:rPr>
      </w:pPr>
      <w:r w:rsidRPr="00E42DAC">
        <w:rPr>
          <w:sz w:val="24"/>
          <w:szCs w:val="24"/>
        </w:rPr>
        <w:t>Годовое оценивание обучающихся проводится на основе результатов четвертного оценивания.</w:t>
      </w:r>
    </w:p>
    <w:p w:rsidR="00D6279E" w:rsidRPr="00E42DAC" w:rsidRDefault="00D6279E" w:rsidP="00E42DAC">
      <w:pPr>
        <w:pStyle w:val="ac"/>
        <w:ind w:left="0" w:right="109" w:firstLine="567"/>
        <w:rPr>
          <w:sz w:val="24"/>
          <w:szCs w:val="24"/>
        </w:rPr>
      </w:pPr>
      <w:proofErr w:type="gramStart"/>
      <w:r w:rsidRPr="00E42DAC">
        <w:rPr>
          <w:sz w:val="24"/>
          <w:szCs w:val="24"/>
        </w:rPr>
        <w:t>Текущий контроль успеваемости обучающихся проводится для обучающихся 2–4 классов по учебным четвертям.</w:t>
      </w:r>
      <w:proofErr w:type="gramEnd"/>
    </w:p>
    <w:p w:rsidR="00D6279E" w:rsidRPr="00E42DAC" w:rsidRDefault="00D6279E" w:rsidP="00E42DAC">
      <w:pPr>
        <w:pStyle w:val="ac"/>
        <w:ind w:left="0" w:right="104" w:firstLine="567"/>
        <w:rPr>
          <w:sz w:val="24"/>
          <w:szCs w:val="24"/>
        </w:rPr>
      </w:pPr>
      <w:r w:rsidRPr="00E42DAC">
        <w:rPr>
          <w:sz w:val="24"/>
          <w:szCs w:val="24"/>
        </w:rPr>
        <w:t>Промежуточная аттестация проводится с 10 мая 202</w:t>
      </w:r>
      <w:r w:rsidR="001E0E99" w:rsidRPr="00E42DAC">
        <w:rPr>
          <w:sz w:val="24"/>
          <w:szCs w:val="24"/>
        </w:rPr>
        <w:t xml:space="preserve">6 </w:t>
      </w:r>
      <w:r w:rsidRPr="00E42DAC">
        <w:rPr>
          <w:sz w:val="24"/>
          <w:szCs w:val="24"/>
        </w:rPr>
        <w:t xml:space="preserve"> года по </w:t>
      </w:r>
      <w:r w:rsidR="001E0E99" w:rsidRPr="00E42DAC">
        <w:rPr>
          <w:sz w:val="24"/>
          <w:szCs w:val="24"/>
        </w:rPr>
        <w:t xml:space="preserve">20 </w:t>
      </w:r>
      <w:r w:rsidRPr="00E42DAC">
        <w:rPr>
          <w:sz w:val="24"/>
          <w:szCs w:val="24"/>
        </w:rPr>
        <w:t xml:space="preserve"> мая 202</w:t>
      </w:r>
      <w:r w:rsidR="001E0E99" w:rsidRPr="00E42DAC">
        <w:rPr>
          <w:sz w:val="24"/>
          <w:szCs w:val="24"/>
        </w:rPr>
        <w:t xml:space="preserve">6 </w:t>
      </w:r>
      <w:r w:rsidRPr="00E42DAC">
        <w:rPr>
          <w:sz w:val="24"/>
          <w:szCs w:val="24"/>
        </w:rPr>
        <w:t xml:space="preserve"> года без прекращения образовательного процесса по учебным предметам учебного плана.</w:t>
      </w:r>
    </w:p>
    <w:p w:rsidR="00D6279E" w:rsidRPr="00E42DAC" w:rsidRDefault="00D6279E" w:rsidP="00E42DAC">
      <w:pPr>
        <w:pStyle w:val="ac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9961" w:type="dxa"/>
        <w:tblInd w:w="2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031"/>
        <w:gridCol w:w="3827"/>
        <w:gridCol w:w="5103"/>
      </w:tblGrid>
      <w:tr w:rsidR="00D6279E" w:rsidRPr="00E42DAC" w:rsidTr="00E42DAC">
        <w:trPr>
          <w:trHeight w:val="553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55" w:right="4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42DAC">
              <w:rPr>
                <w:b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-992"/>
              <w:rPr>
                <w:b/>
                <w:sz w:val="24"/>
                <w:szCs w:val="24"/>
              </w:rPr>
            </w:pPr>
            <w:proofErr w:type="spellStart"/>
            <w:r w:rsidRPr="00E42DAC">
              <w:rPr>
                <w:b/>
                <w:sz w:val="24"/>
                <w:szCs w:val="24"/>
              </w:rPr>
              <w:t>Учебный</w:t>
            </w:r>
            <w:proofErr w:type="spellEnd"/>
            <w:r w:rsidRPr="00E42DAC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42DAC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right="613"/>
              <w:rPr>
                <w:b/>
                <w:spacing w:val="1"/>
                <w:sz w:val="24"/>
                <w:szCs w:val="24"/>
                <w:lang w:val="ru-RU"/>
              </w:rPr>
            </w:pPr>
            <w:proofErr w:type="spellStart"/>
            <w:r w:rsidRPr="00E42DAC">
              <w:rPr>
                <w:b/>
                <w:sz w:val="24"/>
                <w:szCs w:val="24"/>
              </w:rPr>
              <w:t>Форма</w:t>
            </w:r>
            <w:proofErr w:type="spellEnd"/>
          </w:p>
          <w:p w:rsidR="00D6279E" w:rsidRPr="00E42DAC" w:rsidRDefault="00D6279E" w:rsidP="00E42DAC">
            <w:pPr>
              <w:pStyle w:val="TableParagraph"/>
              <w:spacing w:line="240" w:lineRule="auto"/>
              <w:ind w:right="613"/>
              <w:rPr>
                <w:b/>
                <w:sz w:val="24"/>
                <w:szCs w:val="24"/>
              </w:rPr>
            </w:pPr>
            <w:proofErr w:type="spellStart"/>
            <w:r w:rsidRPr="00E42DAC">
              <w:rPr>
                <w:b/>
                <w:sz w:val="24"/>
                <w:szCs w:val="24"/>
                <w:lang w:val="ru-RU"/>
              </w:rPr>
              <w:t>п</w:t>
            </w:r>
            <w:r w:rsidRPr="00E42DAC">
              <w:rPr>
                <w:b/>
                <w:sz w:val="24"/>
                <w:szCs w:val="24"/>
              </w:rPr>
              <w:t>ромежуточной</w:t>
            </w:r>
            <w:proofErr w:type="spellEnd"/>
            <w:r w:rsidRPr="00E42DA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b/>
                <w:sz w:val="24"/>
                <w:szCs w:val="24"/>
              </w:rPr>
              <w:t>аттестации</w:t>
            </w:r>
            <w:proofErr w:type="spellEnd"/>
          </w:p>
        </w:tc>
      </w:tr>
      <w:tr w:rsidR="00D6279E" w:rsidRPr="00E42DAC" w:rsidTr="00E42DAC">
        <w:trPr>
          <w:trHeight w:val="559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55" w:right="42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2–3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tabs>
                <w:tab w:val="left" w:pos="1280"/>
                <w:tab w:val="left" w:pos="2141"/>
              </w:tabs>
              <w:spacing w:line="240" w:lineRule="auto"/>
              <w:ind w:left="74" w:right="57"/>
              <w:rPr>
                <w:sz w:val="24"/>
                <w:szCs w:val="24"/>
                <w:lang w:val="ru-RU"/>
              </w:rPr>
            </w:pPr>
            <w:r w:rsidRPr="00E42DAC">
              <w:rPr>
                <w:sz w:val="24"/>
                <w:szCs w:val="24"/>
                <w:lang w:val="ru-RU"/>
              </w:rPr>
              <w:t>Русский</w:t>
            </w:r>
            <w:r w:rsidRPr="00E42DAC">
              <w:rPr>
                <w:sz w:val="24"/>
                <w:szCs w:val="24"/>
                <w:lang w:val="ru-RU"/>
              </w:rPr>
              <w:tab/>
              <w:t xml:space="preserve">язык, </w:t>
            </w:r>
            <w:r w:rsidRPr="00E42DAC">
              <w:rPr>
                <w:spacing w:val="-1"/>
                <w:sz w:val="24"/>
                <w:szCs w:val="24"/>
                <w:lang w:val="ru-RU"/>
              </w:rPr>
              <w:t xml:space="preserve">математика, </w:t>
            </w:r>
            <w:r w:rsidRPr="00E42DAC"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7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Комплексная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контрольная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D6279E" w:rsidRPr="00E42DAC" w:rsidTr="00E42DAC">
        <w:trPr>
          <w:trHeight w:val="255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55" w:right="42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2 -3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Литературное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5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Техника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чтения</w:t>
            </w:r>
            <w:proofErr w:type="spellEnd"/>
          </w:p>
        </w:tc>
      </w:tr>
      <w:tr w:rsidR="00D6279E" w:rsidRPr="00E42DAC" w:rsidTr="00E42DAC">
        <w:trPr>
          <w:trHeight w:val="258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Литературное</w:t>
            </w:r>
            <w:proofErr w:type="spellEnd"/>
            <w:r w:rsid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5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Техника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чтения</w:t>
            </w:r>
            <w:proofErr w:type="spellEnd"/>
          </w:p>
        </w:tc>
      </w:tr>
      <w:tr w:rsidR="00D6279E" w:rsidRPr="00E42DAC" w:rsidTr="00E42DAC">
        <w:trPr>
          <w:trHeight w:val="249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Русский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Итоговая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контрольная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D6279E" w:rsidRPr="00E42DAC" w:rsidTr="00E42DAC">
        <w:trPr>
          <w:trHeight w:val="238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Итоговая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контрольная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D6279E" w:rsidRPr="00E42DAC" w:rsidTr="00E42DAC">
        <w:trPr>
          <w:trHeight w:val="229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Окружающий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4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Итоговая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контрольная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D6279E" w:rsidRPr="00E42DAC" w:rsidTr="00E42DAC">
        <w:trPr>
          <w:trHeight w:val="785"/>
        </w:trPr>
        <w:tc>
          <w:tcPr>
            <w:tcW w:w="1031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E42DA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6279E" w:rsidRPr="00E42DAC" w:rsidRDefault="00D6279E" w:rsidP="00E42DAC">
            <w:pPr>
              <w:pStyle w:val="TableParagraph"/>
              <w:tabs>
                <w:tab w:val="left" w:pos="0"/>
              </w:tabs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E42DAC">
              <w:rPr>
                <w:sz w:val="24"/>
                <w:szCs w:val="24"/>
                <w:lang w:val="ru-RU"/>
              </w:rPr>
              <w:t>Основы</w:t>
            </w:r>
            <w:r w:rsidR="00E42DAC">
              <w:rPr>
                <w:sz w:val="24"/>
                <w:szCs w:val="24"/>
                <w:lang w:val="ru-RU"/>
              </w:rPr>
              <w:t xml:space="preserve">  4</w:t>
            </w:r>
            <w:r w:rsidRPr="00E42DAC">
              <w:rPr>
                <w:sz w:val="24"/>
                <w:szCs w:val="24"/>
                <w:lang w:val="ru-RU"/>
              </w:rPr>
              <w:t>религиозных</w:t>
            </w:r>
          </w:p>
          <w:p w:rsidR="00E42DAC" w:rsidRDefault="00E42DAC" w:rsidP="00E42DAC">
            <w:pPr>
              <w:pStyle w:val="TableParagraph"/>
              <w:tabs>
                <w:tab w:val="left" w:pos="0"/>
              </w:tabs>
              <w:spacing w:line="240" w:lineRule="auto"/>
              <w:ind w:left="74"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6279E" w:rsidRPr="00E42DAC">
              <w:rPr>
                <w:sz w:val="24"/>
                <w:szCs w:val="24"/>
                <w:lang w:val="ru-RU"/>
              </w:rPr>
              <w:t>ультур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6279E" w:rsidRPr="00E42DAC">
              <w:rPr>
                <w:sz w:val="24"/>
                <w:szCs w:val="24"/>
                <w:lang w:val="ru-RU"/>
              </w:rPr>
              <w:t xml:space="preserve">и светской этики </w:t>
            </w:r>
          </w:p>
          <w:p w:rsidR="00D6279E" w:rsidRPr="00E42DAC" w:rsidRDefault="00D6279E" w:rsidP="00E42DAC">
            <w:pPr>
              <w:pStyle w:val="TableParagraph"/>
              <w:tabs>
                <w:tab w:val="left" w:pos="0"/>
              </w:tabs>
              <w:spacing w:line="240" w:lineRule="auto"/>
              <w:ind w:left="74" w:right="141"/>
              <w:rPr>
                <w:sz w:val="24"/>
                <w:szCs w:val="24"/>
                <w:lang w:val="ru-RU"/>
              </w:rPr>
            </w:pPr>
            <w:r w:rsidRPr="00E42DAC">
              <w:rPr>
                <w:sz w:val="24"/>
                <w:szCs w:val="24"/>
                <w:lang w:val="ru-RU"/>
              </w:rPr>
              <w:t>(4-й</w:t>
            </w:r>
            <w:r w:rsidR="00E42DAC">
              <w:rPr>
                <w:sz w:val="24"/>
                <w:szCs w:val="24"/>
                <w:lang w:val="ru-RU"/>
              </w:rPr>
              <w:t xml:space="preserve"> </w:t>
            </w:r>
            <w:r w:rsidRPr="00E42DAC">
              <w:rPr>
                <w:sz w:val="24"/>
                <w:szCs w:val="24"/>
                <w:lang w:val="ru-RU"/>
              </w:rPr>
              <w:t>класс)</w:t>
            </w:r>
          </w:p>
        </w:tc>
        <w:tc>
          <w:tcPr>
            <w:tcW w:w="5103" w:type="dxa"/>
          </w:tcPr>
          <w:p w:rsidR="00D6279E" w:rsidRPr="00E42DAC" w:rsidRDefault="00D6279E" w:rsidP="00E42DAC">
            <w:pPr>
              <w:pStyle w:val="TableParagraph"/>
              <w:spacing w:line="240" w:lineRule="auto"/>
              <w:ind w:left="365" w:right="353"/>
              <w:rPr>
                <w:sz w:val="24"/>
                <w:szCs w:val="24"/>
              </w:rPr>
            </w:pPr>
            <w:proofErr w:type="spellStart"/>
            <w:r w:rsidRPr="00E42DAC">
              <w:rPr>
                <w:sz w:val="24"/>
                <w:szCs w:val="24"/>
              </w:rPr>
              <w:t>Защита</w:t>
            </w:r>
            <w:proofErr w:type="spellEnd"/>
            <w:r w:rsidRPr="00E42D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2DAC">
              <w:rPr>
                <w:sz w:val="24"/>
                <w:szCs w:val="24"/>
              </w:rPr>
              <w:t>проекта</w:t>
            </w:r>
            <w:proofErr w:type="spellEnd"/>
            <w:r w:rsidRPr="00E42DAC">
              <w:rPr>
                <w:sz w:val="24"/>
                <w:szCs w:val="24"/>
              </w:rPr>
              <w:t>/</w:t>
            </w:r>
            <w:proofErr w:type="spellStart"/>
            <w:r w:rsidRPr="00E42DAC">
              <w:rPr>
                <w:sz w:val="24"/>
                <w:szCs w:val="24"/>
              </w:rPr>
              <w:t>анкетирование</w:t>
            </w:r>
            <w:proofErr w:type="spellEnd"/>
          </w:p>
        </w:tc>
      </w:tr>
    </w:tbl>
    <w:p w:rsidR="00D6279E" w:rsidRPr="00E42DAC" w:rsidRDefault="00D6279E" w:rsidP="00E42DA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6279E" w:rsidRPr="00E42DAC" w:rsidRDefault="00D6279E" w:rsidP="00E42DA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6279E" w:rsidRDefault="00D6279E" w:rsidP="00870E62">
      <w:pPr>
        <w:spacing w:after="0"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6279E" w:rsidSect="00D6279E">
          <w:pgSz w:w="11900" w:h="16820"/>
          <w:pgMar w:top="1134" w:right="567" w:bottom="1134" w:left="851" w:header="709" w:footer="709" w:gutter="0"/>
          <w:cols w:space="708"/>
          <w:docGrid w:linePitch="360"/>
        </w:sectPr>
      </w:pPr>
    </w:p>
    <w:p w:rsidR="00D6279E" w:rsidRDefault="00D6279E" w:rsidP="00870E62">
      <w:pPr>
        <w:spacing w:after="0"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66C8D" w:rsidRDefault="00466C8D" w:rsidP="00870E62">
      <w:pPr>
        <w:spacing w:after="0"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 w:rsidR="00282968">
        <w:rPr>
          <w:rStyle w:val="markedcontent"/>
          <w:rFonts w:asciiTheme="majorBidi" w:hAnsiTheme="majorBidi" w:cstheme="majorBidi"/>
          <w:sz w:val="28"/>
          <w:szCs w:val="28"/>
        </w:rPr>
        <w:t xml:space="preserve">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</w:p>
    <w:p w:rsidR="00466C8D" w:rsidRDefault="00466C8D" w:rsidP="00870E62">
      <w:pPr>
        <w:spacing w:after="0"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начального общего образования </w:t>
      </w:r>
      <w:r w:rsidR="00870E6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на 2025-2026 учебный год</w:t>
      </w:r>
    </w:p>
    <w:p w:rsidR="00466C8D" w:rsidRDefault="00466C8D" w:rsidP="00870E62">
      <w:pPr>
        <w:spacing w:after="0" w:line="276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3685"/>
        <w:gridCol w:w="1134"/>
        <w:gridCol w:w="1072"/>
        <w:gridCol w:w="1034"/>
        <w:gridCol w:w="799"/>
        <w:gridCol w:w="799"/>
        <w:gridCol w:w="799"/>
        <w:gridCol w:w="799"/>
        <w:gridCol w:w="696"/>
      </w:tblGrid>
      <w:tr w:rsidR="00466C8D" w:rsidRPr="00892FCC" w:rsidTr="00400986">
        <w:trPr>
          <w:trHeight w:val="234"/>
        </w:trPr>
        <w:tc>
          <w:tcPr>
            <w:tcW w:w="3794" w:type="dxa"/>
            <w:vMerge w:val="restart"/>
            <w:shd w:val="clear" w:color="auto" w:fill="D9D9D9"/>
          </w:tcPr>
          <w:p w:rsidR="00466C8D" w:rsidRPr="00892FCC" w:rsidRDefault="00466C8D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:rsidR="00466C8D" w:rsidRPr="00892FCC" w:rsidRDefault="00466C8D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436" w:type="dxa"/>
            <w:gridSpan w:val="7"/>
            <w:shd w:val="clear" w:color="auto" w:fill="D9D9D9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96" w:type="dxa"/>
            <w:shd w:val="clear" w:color="auto" w:fill="D9D9D9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986" w:rsidRPr="00892FCC" w:rsidTr="00400986">
        <w:trPr>
          <w:trHeight w:val="312"/>
        </w:trPr>
        <w:tc>
          <w:tcPr>
            <w:tcW w:w="3794" w:type="dxa"/>
            <w:vMerge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400986" w:rsidRPr="00892FCC" w:rsidRDefault="00400986" w:rsidP="00400986">
            <w:pPr>
              <w:spacing w:after="0" w:line="276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072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034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696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C8D" w:rsidRPr="00892FCC" w:rsidTr="00400986">
        <w:trPr>
          <w:trHeight w:val="276"/>
        </w:trPr>
        <w:tc>
          <w:tcPr>
            <w:tcW w:w="13915" w:type="dxa"/>
            <w:gridSpan w:val="9"/>
            <w:shd w:val="clear" w:color="auto" w:fill="E5DFEC" w:themeFill="accent4" w:themeFillTint="33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986" w:rsidRPr="00892FCC" w:rsidTr="00400986">
        <w:tc>
          <w:tcPr>
            <w:tcW w:w="3794" w:type="dxa"/>
            <w:vMerge w:val="restart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5/165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400986" w:rsidRPr="00892FCC" w:rsidTr="00400986">
        <w:tc>
          <w:tcPr>
            <w:tcW w:w="3794" w:type="dxa"/>
            <w:vMerge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400986" w:rsidRPr="00892FCC" w:rsidTr="00400986"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400986" w:rsidRPr="00892FCC" w:rsidTr="00400986"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400986" w:rsidRPr="00892FCC" w:rsidTr="00400986">
        <w:trPr>
          <w:trHeight w:val="494"/>
        </w:trPr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00986" w:rsidRPr="00892FCC" w:rsidTr="00400986"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00986" w:rsidRPr="00892FCC" w:rsidTr="00400986">
        <w:tc>
          <w:tcPr>
            <w:tcW w:w="3794" w:type="dxa"/>
            <w:vMerge w:val="restart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00986" w:rsidRPr="00892FCC" w:rsidTr="00400986">
        <w:trPr>
          <w:trHeight w:val="459"/>
        </w:trPr>
        <w:tc>
          <w:tcPr>
            <w:tcW w:w="3794" w:type="dxa"/>
            <w:vMerge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00986" w:rsidRPr="00892FCC" w:rsidTr="00400986"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00986" w:rsidRPr="00892FCC" w:rsidRDefault="00400986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00986" w:rsidRPr="00892FCC" w:rsidTr="00400986">
        <w:trPr>
          <w:trHeight w:val="252"/>
        </w:trPr>
        <w:tc>
          <w:tcPr>
            <w:tcW w:w="379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400986" w:rsidRPr="00892FCC" w:rsidRDefault="003C15A0" w:rsidP="00AA4B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986" w:rsidRPr="00892F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4B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92D050"/>
          </w:tcPr>
          <w:p w:rsidR="00400986" w:rsidRPr="00892FCC" w:rsidRDefault="00400986" w:rsidP="003C15A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</w:t>
            </w:r>
          </w:p>
        </w:tc>
      </w:tr>
      <w:tr w:rsidR="00466C8D" w:rsidRPr="00892FCC" w:rsidTr="00400986">
        <w:tc>
          <w:tcPr>
            <w:tcW w:w="13915" w:type="dxa"/>
            <w:gridSpan w:val="9"/>
            <w:shd w:val="clear" w:color="auto" w:fill="E5DFEC" w:themeFill="accent4" w:themeFillTint="33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466C8D" w:rsidRPr="00892FCC" w:rsidRDefault="00466C8D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34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9D9D9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86" w:rsidRPr="00892FCC" w:rsidTr="00400986">
        <w:tc>
          <w:tcPr>
            <w:tcW w:w="7479" w:type="dxa"/>
            <w:gridSpan w:val="2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400986" w:rsidRPr="00892FCC" w:rsidRDefault="003C15A0" w:rsidP="0040098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4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92D050"/>
          </w:tcPr>
          <w:p w:rsidR="00400986" w:rsidRPr="00892FCC" w:rsidRDefault="003C15A0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2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92D050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2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4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00986" w:rsidRPr="00892FCC" w:rsidTr="00400986">
        <w:tc>
          <w:tcPr>
            <w:tcW w:w="7479" w:type="dxa"/>
            <w:gridSpan w:val="2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34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072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34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99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C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96" w:type="dxa"/>
            <w:shd w:val="clear" w:color="auto" w:fill="FCE3FC"/>
          </w:tcPr>
          <w:p w:rsidR="00400986" w:rsidRPr="00892FCC" w:rsidRDefault="00400986" w:rsidP="00870E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</w:t>
            </w:r>
          </w:p>
        </w:tc>
      </w:tr>
    </w:tbl>
    <w:p w:rsidR="00466C8D" w:rsidRPr="00892FCC" w:rsidRDefault="00466C8D" w:rsidP="00870E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A3963" w:rsidRDefault="00FD7ECA" w:rsidP="002C5261">
      <w:pPr>
        <w:spacing w:after="0" w:line="276" w:lineRule="auto"/>
        <w:jc w:val="center"/>
      </w:pPr>
      <w:r>
        <w:t xml:space="preserve"> </w:t>
      </w:r>
    </w:p>
    <w:sectPr w:rsidR="008A3963" w:rsidSect="00870E62">
      <w:pgSz w:w="16820" w:h="11900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02B"/>
    <w:multiLevelType w:val="hybridMultilevel"/>
    <w:tmpl w:val="1EFAC208"/>
    <w:lvl w:ilvl="0" w:tplc="55FAD658">
      <w:start w:val="1"/>
      <w:numFmt w:val="bullet"/>
      <w:lvlText w:val=""/>
      <w:lvlJc w:val="left"/>
      <w:pPr>
        <w:ind w:left="222" w:hanging="708"/>
      </w:pPr>
      <w:rPr>
        <w:rFonts w:ascii="Symbol" w:hAnsi="Symbol" w:hint="default"/>
        <w:w w:val="100"/>
        <w:lang w:val="ru-RU" w:eastAsia="en-US" w:bidi="ar-SA"/>
      </w:rPr>
    </w:lvl>
    <w:lvl w:ilvl="1" w:tplc="D620145A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199E1CDA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3642F264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753CE79C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D4E4EF9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BD840E3C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67AA78B0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5AEA2AF2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2FD7"/>
    <w:multiLevelType w:val="hybridMultilevel"/>
    <w:tmpl w:val="256AC926"/>
    <w:lvl w:ilvl="0" w:tplc="55FA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9502C2"/>
    <w:multiLevelType w:val="hybridMultilevel"/>
    <w:tmpl w:val="1B96CC72"/>
    <w:lvl w:ilvl="0" w:tplc="D398FCF4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50D7B4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8BC8E5BE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635E9D9E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49580C8E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ED56BCCC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86E6A416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5902007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864697C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7">
    <w:nsid w:val="699B211D"/>
    <w:multiLevelType w:val="hybridMultilevel"/>
    <w:tmpl w:val="2D0A4C9C"/>
    <w:lvl w:ilvl="0" w:tplc="55FAD65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B1B4311"/>
    <w:multiLevelType w:val="hybridMultilevel"/>
    <w:tmpl w:val="58AC449E"/>
    <w:lvl w:ilvl="0" w:tplc="F0C668FE">
      <w:numFmt w:val="bullet"/>
      <w:lvlText w:val="–"/>
      <w:lvlJc w:val="left"/>
      <w:pPr>
        <w:ind w:left="22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8422C6">
      <w:numFmt w:val="bullet"/>
      <w:lvlText w:val="•"/>
      <w:lvlJc w:val="left"/>
      <w:pPr>
        <w:ind w:left="1166" w:hanging="272"/>
      </w:pPr>
      <w:rPr>
        <w:rFonts w:hint="default"/>
        <w:lang w:val="ru-RU" w:eastAsia="en-US" w:bidi="ar-SA"/>
      </w:rPr>
    </w:lvl>
    <w:lvl w:ilvl="2" w:tplc="6B0657BE">
      <w:numFmt w:val="bullet"/>
      <w:lvlText w:val="•"/>
      <w:lvlJc w:val="left"/>
      <w:pPr>
        <w:ind w:left="2113" w:hanging="272"/>
      </w:pPr>
      <w:rPr>
        <w:rFonts w:hint="default"/>
        <w:lang w:val="ru-RU" w:eastAsia="en-US" w:bidi="ar-SA"/>
      </w:rPr>
    </w:lvl>
    <w:lvl w:ilvl="3" w:tplc="90C8B7D0">
      <w:numFmt w:val="bullet"/>
      <w:lvlText w:val="•"/>
      <w:lvlJc w:val="left"/>
      <w:pPr>
        <w:ind w:left="3059" w:hanging="272"/>
      </w:pPr>
      <w:rPr>
        <w:rFonts w:hint="default"/>
        <w:lang w:val="ru-RU" w:eastAsia="en-US" w:bidi="ar-SA"/>
      </w:rPr>
    </w:lvl>
    <w:lvl w:ilvl="4" w:tplc="4A30893A">
      <w:numFmt w:val="bullet"/>
      <w:lvlText w:val="•"/>
      <w:lvlJc w:val="left"/>
      <w:pPr>
        <w:ind w:left="4006" w:hanging="272"/>
      </w:pPr>
      <w:rPr>
        <w:rFonts w:hint="default"/>
        <w:lang w:val="ru-RU" w:eastAsia="en-US" w:bidi="ar-SA"/>
      </w:rPr>
    </w:lvl>
    <w:lvl w:ilvl="5" w:tplc="085E6248">
      <w:numFmt w:val="bullet"/>
      <w:lvlText w:val="•"/>
      <w:lvlJc w:val="left"/>
      <w:pPr>
        <w:ind w:left="4953" w:hanging="272"/>
      </w:pPr>
      <w:rPr>
        <w:rFonts w:hint="default"/>
        <w:lang w:val="ru-RU" w:eastAsia="en-US" w:bidi="ar-SA"/>
      </w:rPr>
    </w:lvl>
    <w:lvl w:ilvl="6" w:tplc="C8CA79EA">
      <w:numFmt w:val="bullet"/>
      <w:lvlText w:val="•"/>
      <w:lvlJc w:val="left"/>
      <w:pPr>
        <w:ind w:left="5899" w:hanging="272"/>
      </w:pPr>
      <w:rPr>
        <w:rFonts w:hint="default"/>
        <w:lang w:val="ru-RU" w:eastAsia="en-US" w:bidi="ar-SA"/>
      </w:rPr>
    </w:lvl>
    <w:lvl w:ilvl="7" w:tplc="806AF9A8">
      <w:numFmt w:val="bullet"/>
      <w:lvlText w:val="•"/>
      <w:lvlJc w:val="left"/>
      <w:pPr>
        <w:ind w:left="6846" w:hanging="272"/>
      </w:pPr>
      <w:rPr>
        <w:rFonts w:hint="default"/>
        <w:lang w:val="ru-RU" w:eastAsia="en-US" w:bidi="ar-SA"/>
      </w:rPr>
    </w:lvl>
    <w:lvl w:ilvl="8" w:tplc="28E2F128">
      <w:numFmt w:val="bullet"/>
      <w:lvlText w:val="•"/>
      <w:lvlJc w:val="left"/>
      <w:pPr>
        <w:ind w:left="7793" w:hanging="272"/>
      </w:pPr>
      <w:rPr>
        <w:rFonts w:hint="default"/>
        <w:lang w:val="ru-RU" w:eastAsia="en-US" w:bidi="ar-SA"/>
      </w:rPr>
    </w:lvl>
  </w:abstractNum>
  <w:abstractNum w:abstractNumId="9">
    <w:nsid w:val="75965E20"/>
    <w:multiLevelType w:val="hybridMultilevel"/>
    <w:tmpl w:val="5C6ABF6E"/>
    <w:lvl w:ilvl="0" w:tplc="6218D13E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4CC86">
      <w:numFmt w:val="bullet"/>
      <w:lvlText w:val="•"/>
      <w:lvlJc w:val="left"/>
      <w:pPr>
        <w:ind w:left="1166" w:hanging="343"/>
      </w:pPr>
      <w:rPr>
        <w:rFonts w:hint="default"/>
        <w:lang w:val="ru-RU" w:eastAsia="en-US" w:bidi="ar-SA"/>
      </w:rPr>
    </w:lvl>
    <w:lvl w:ilvl="2" w:tplc="DD884AF0">
      <w:numFmt w:val="bullet"/>
      <w:lvlText w:val="•"/>
      <w:lvlJc w:val="left"/>
      <w:pPr>
        <w:ind w:left="2113" w:hanging="343"/>
      </w:pPr>
      <w:rPr>
        <w:rFonts w:hint="default"/>
        <w:lang w:val="ru-RU" w:eastAsia="en-US" w:bidi="ar-SA"/>
      </w:rPr>
    </w:lvl>
    <w:lvl w:ilvl="3" w:tplc="295C17B4">
      <w:numFmt w:val="bullet"/>
      <w:lvlText w:val="•"/>
      <w:lvlJc w:val="left"/>
      <w:pPr>
        <w:ind w:left="3059" w:hanging="343"/>
      </w:pPr>
      <w:rPr>
        <w:rFonts w:hint="default"/>
        <w:lang w:val="ru-RU" w:eastAsia="en-US" w:bidi="ar-SA"/>
      </w:rPr>
    </w:lvl>
    <w:lvl w:ilvl="4" w:tplc="C9066166">
      <w:numFmt w:val="bullet"/>
      <w:lvlText w:val="•"/>
      <w:lvlJc w:val="left"/>
      <w:pPr>
        <w:ind w:left="4006" w:hanging="343"/>
      </w:pPr>
      <w:rPr>
        <w:rFonts w:hint="default"/>
        <w:lang w:val="ru-RU" w:eastAsia="en-US" w:bidi="ar-SA"/>
      </w:rPr>
    </w:lvl>
    <w:lvl w:ilvl="5" w:tplc="0D0282D2">
      <w:numFmt w:val="bullet"/>
      <w:lvlText w:val="•"/>
      <w:lvlJc w:val="left"/>
      <w:pPr>
        <w:ind w:left="4953" w:hanging="343"/>
      </w:pPr>
      <w:rPr>
        <w:rFonts w:hint="default"/>
        <w:lang w:val="ru-RU" w:eastAsia="en-US" w:bidi="ar-SA"/>
      </w:rPr>
    </w:lvl>
    <w:lvl w:ilvl="6" w:tplc="43B4B1C6">
      <w:numFmt w:val="bullet"/>
      <w:lvlText w:val="•"/>
      <w:lvlJc w:val="left"/>
      <w:pPr>
        <w:ind w:left="5899" w:hanging="343"/>
      </w:pPr>
      <w:rPr>
        <w:rFonts w:hint="default"/>
        <w:lang w:val="ru-RU" w:eastAsia="en-US" w:bidi="ar-SA"/>
      </w:rPr>
    </w:lvl>
    <w:lvl w:ilvl="7" w:tplc="9EB878B0">
      <w:numFmt w:val="bullet"/>
      <w:lvlText w:val="•"/>
      <w:lvlJc w:val="left"/>
      <w:pPr>
        <w:ind w:left="6846" w:hanging="343"/>
      </w:pPr>
      <w:rPr>
        <w:rFonts w:hint="default"/>
        <w:lang w:val="ru-RU" w:eastAsia="en-US" w:bidi="ar-SA"/>
      </w:rPr>
    </w:lvl>
    <w:lvl w:ilvl="8" w:tplc="84563D6C">
      <w:numFmt w:val="bullet"/>
      <w:lvlText w:val="•"/>
      <w:lvlJc w:val="left"/>
      <w:pPr>
        <w:ind w:left="7793" w:hanging="343"/>
      </w:pPr>
      <w:rPr>
        <w:rFonts w:hint="default"/>
        <w:lang w:val="ru-RU" w:eastAsia="en-US" w:bidi="ar-SA"/>
      </w:rPr>
    </w:lvl>
  </w:abstractNum>
  <w:abstractNum w:abstractNumId="10">
    <w:nsid w:val="762F3835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42C59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07420F"/>
    <w:multiLevelType w:val="hybridMultilevel"/>
    <w:tmpl w:val="D14E4070"/>
    <w:lvl w:ilvl="0" w:tplc="55FA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0654E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  <w:color w:val="000000" w:themeColor="text1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466C8D"/>
    <w:rsid w:val="00001968"/>
    <w:rsid w:val="000A571B"/>
    <w:rsid w:val="000F213B"/>
    <w:rsid w:val="001E0E99"/>
    <w:rsid w:val="00282968"/>
    <w:rsid w:val="002C5261"/>
    <w:rsid w:val="003C15A0"/>
    <w:rsid w:val="00400986"/>
    <w:rsid w:val="004340F9"/>
    <w:rsid w:val="00466C8D"/>
    <w:rsid w:val="004844FC"/>
    <w:rsid w:val="004D4664"/>
    <w:rsid w:val="0060498D"/>
    <w:rsid w:val="00692E2B"/>
    <w:rsid w:val="006E0ACC"/>
    <w:rsid w:val="00824105"/>
    <w:rsid w:val="00870E62"/>
    <w:rsid w:val="0088603B"/>
    <w:rsid w:val="008A3963"/>
    <w:rsid w:val="00957F21"/>
    <w:rsid w:val="00960E28"/>
    <w:rsid w:val="00A12914"/>
    <w:rsid w:val="00A273A3"/>
    <w:rsid w:val="00AA4B68"/>
    <w:rsid w:val="00AC78E8"/>
    <w:rsid w:val="00B0410F"/>
    <w:rsid w:val="00B337BF"/>
    <w:rsid w:val="00B66E74"/>
    <w:rsid w:val="00CA7B22"/>
    <w:rsid w:val="00CD1BE0"/>
    <w:rsid w:val="00D6279E"/>
    <w:rsid w:val="00DB57F1"/>
    <w:rsid w:val="00DF701F"/>
    <w:rsid w:val="00E42DAC"/>
    <w:rsid w:val="00FD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8D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D627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66C8D"/>
  </w:style>
  <w:style w:type="table" w:styleId="a3">
    <w:name w:val="Table Grid"/>
    <w:basedOn w:val="a1"/>
    <w:uiPriority w:val="39"/>
    <w:rsid w:val="0046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627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annotation reference"/>
    <w:basedOn w:val="a0"/>
    <w:uiPriority w:val="99"/>
    <w:semiHidden/>
    <w:unhideWhenUsed/>
    <w:rsid w:val="00D62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27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2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27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27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2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6279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62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6279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6279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279E"/>
    <w:pPr>
      <w:widowControl w:val="0"/>
      <w:autoSpaceDE w:val="0"/>
      <w:autoSpaceDN w:val="0"/>
      <w:spacing w:after="0" w:line="319" w:lineRule="exact"/>
      <w:ind w:left="24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6279E"/>
    <w:pPr>
      <w:widowControl w:val="0"/>
      <w:autoSpaceDE w:val="0"/>
      <w:autoSpaceDN w:val="0"/>
      <w:spacing w:after="0" w:line="275" w:lineRule="exact"/>
      <w:jc w:val="center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D62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4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5D3D-6327-49AF-AFC2-0442CF14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2025-10-09T03:59:00Z</cp:lastPrinted>
  <dcterms:created xsi:type="dcterms:W3CDTF">2025-02-05T06:42:00Z</dcterms:created>
  <dcterms:modified xsi:type="dcterms:W3CDTF">2025-10-09T04:00:00Z</dcterms:modified>
</cp:coreProperties>
</file>